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A3" w:rsidRPr="00B818A3" w:rsidRDefault="00B818A3" w:rsidP="00B818A3">
      <w:pPr>
        <w:pStyle w:val="a3"/>
        <w:spacing w:line="240" w:lineRule="atLeast"/>
        <w:ind w:firstLine="709"/>
        <w:contextualSpacing/>
        <w:jc w:val="center"/>
        <w:rPr>
          <w:sz w:val="28"/>
          <w:szCs w:val="28"/>
        </w:rPr>
      </w:pPr>
      <w:r w:rsidRPr="00B818A3">
        <w:rPr>
          <w:sz w:val="28"/>
          <w:szCs w:val="28"/>
        </w:rPr>
        <w:t>Перечень материально-технического обеспечения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</w:p>
    <w:p w:rsidR="00B818A3" w:rsidRPr="00B818A3" w:rsidRDefault="00B818A3" w:rsidP="00B818A3">
      <w:pPr>
        <w:pStyle w:val="a3"/>
        <w:spacing w:line="240" w:lineRule="atLeast"/>
        <w:ind w:firstLine="709"/>
        <w:contextualSpacing/>
        <w:jc w:val="both"/>
        <w:rPr>
          <w:b/>
        </w:rPr>
      </w:pPr>
      <w:r w:rsidRPr="00B818A3">
        <w:rPr>
          <w:b/>
        </w:rPr>
        <w:t>Структурными компонентами детского сада являются: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Г</w:t>
      </w:r>
      <w:r w:rsidRPr="00B818A3">
        <w:t>рупповые и спальные помещения с учето</w:t>
      </w:r>
      <w:r>
        <w:t>м возрастных особенностей детей</w:t>
      </w:r>
      <w:r w:rsidRPr="00B818A3">
        <w:t>,</w:t>
      </w:r>
      <w:r>
        <w:t xml:space="preserve"> 4 группы;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Физкультурный зал;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Музыкальный зал;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Медицинский блок;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Пищеблок;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Прачечная;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Кабинет заведующего дошкольным образовательным учреждением;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Кабинет заместителя заведующего по административно-хозяйственной работе.</w:t>
      </w:r>
    </w:p>
    <w:p w:rsidR="002E7398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П</w:t>
      </w:r>
      <w:r w:rsidRPr="00B818A3">
        <w:t>рогулочные площадки для прогулок детей (на каждую группу). Прогулочные площадки оборудованы верандами для</w:t>
      </w:r>
      <w:r w:rsidR="004316B8">
        <w:t xml:space="preserve"> </w:t>
      </w:r>
      <w:r w:rsidRPr="00B818A3">
        <w:t>прогулок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 w:rsidRPr="00B818A3">
        <w:t>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В составе каждой группе находится: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1. Приемная - предназначена для приема детей и хранения верхней одежды. Приемные оборудованы шкафами для верхней одежды детей и персонала. Шкафы для одежды и обуви оборудованы индивидуальными ячейками - полками для головных уборов и крючками для верхней одежды. Каждая индивидуальная ячейка маркируется. В приемных предусмотрены условия для сушки верхней одежды и обуви детей.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Также в приемной расположены информационные уголки для родителей, выполненные в едином стиле («Для вас, родители», «Поздравление», «Меню», «Информация</w:t>
      </w:r>
      <w:proofErr w:type="gramStart"/>
      <w:r>
        <w:t>»и</w:t>
      </w:r>
      <w:proofErr w:type="gramEnd"/>
      <w:r>
        <w:t xml:space="preserve"> т.д.), куда помещается информационный материал для родителей, консультации, рекомендации специалистов.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 xml:space="preserve">2. Групповая комната - предназначена для проведения игр, занятий и приема пищи. В групповых установлены столы и стулья по числу детей в группах. Стулья и столы промаркированы. Подбор мебели для детей проводится с учетом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детей. Также в </w:t>
      </w:r>
      <w:proofErr w:type="gramStart"/>
      <w:r>
        <w:t>групповых</w:t>
      </w:r>
      <w:proofErr w:type="gramEnd"/>
      <w:r>
        <w:t xml:space="preserve"> находятся учебные доски. Игрушки, безвредные для здоровья детей, отвечают </w:t>
      </w:r>
      <w:proofErr w:type="spellStart"/>
      <w:r>
        <w:t>санитарноэпидемиологическим</w:t>
      </w:r>
      <w:proofErr w:type="spellEnd"/>
      <w:r>
        <w:t xml:space="preserve"> требованиям и имеют документы, подтверждающие безопасность, могут быть подвергнуты влажной обработке и дезинфекции.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 xml:space="preserve">3. Спальня - предназначена для организации дневного сна детей. В спальнях расставлены кровати. Дети обеспечены индивидуальными постельными принадлежностями, полотенцами, предметами личной гигиены. Имеют не менее 2 комплектов постельного белья,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4. Буфетная - предназначена для подготовки готовых блюд к раздаче и мытья столовой посуды.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 xml:space="preserve">5. Туалетная с умывальной разделена – в умывальной установлены раковины с подведением горячей и холодной воды для детей. В умывальной установлен душевой поддон, раковина для персонала, шкаф для уборочного инвентаря. </w:t>
      </w:r>
      <w:proofErr w:type="gramStart"/>
      <w:r>
        <w:t>В</w:t>
      </w:r>
      <w:proofErr w:type="gramEnd"/>
      <w:r>
        <w:t xml:space="preserve"> </w:t>
      </w:r>
      <w:proofErr w:type="gramStart"/>
      <w:r>
        <w:t>туалетных</w:t>
      </w:r>
      <w:proofErr w:type="gramEnd"/>
      <w:r>
        <w:t xml:space="preserve"> для детей 3-7 лет установлены детские унитазы.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Музыкальный зал.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Музыкальный зал предназначен для проведения музыкальных занятий с группами детей всех возрастов и индивидуальной работы, праздников, развлечений, спектаклей.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 xml:space="preserve">Представленное наличие театральных костюмов и атрибутов позволяет организовывать различные виды музыкально-художественной деятельности. Техническое </w:t>
      </w:r>
      <w:r>
        <w:lastRenderedPageBreak/>
        <w:t xml:space="preserve">оборудование музыкального зала соответствует современным требованиям: музыкальный зал оснащен пианино, музыкальным центром, проектором, интерактивной </w:t>
      </w:r>
      <w:proofErr w:type="gramStart"/>
      <w:r>
        <w:t>доской</w:t>
      </w:r>
      <w:proofErr w:type="gramEnd"/>
      <w:r>
        <w:t xml:space="preserve"> Созданная развивающая музыкально-предметная среда не только позволяет успешно реализовать программу музыкального воспитания дошкольников, но и способствует реализации индивидуальных интересов, склонностей и потребностей детей.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Физкультурный зал.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Физкультурный зал детского сада занимает отдельное помещение и предназначен для проведения утренней гимнастики, физкультурных занятий, праздников, физкультурных досугов, соревнований. Оборудование спортивного зала включает - комплекс детских тренажеров, в наличии имеются батуты, а также разнообразный спортивный инвентарь и спортивные атрибуты для физического развития детей.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Отделка всех помещений детского сада соответствует санитарно-эпидемиологическими правилами и нормативами.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Медицинский блок.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В состав медицинского блока входят - медицинский кабинет, процедурная, один изолятор, туалетная комната. Кабинет оснащен необходимым оборудованием.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Пищеблок.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 xml:space="preserve">Пищеблок детского сада представляет собой набор производственных и складских помещений, оборудован необходимым технологическим, холодильным и моечным оборудованием. Технологическое оборудование, инвентарь, посуда, тара </w:t>
      </w:r>
      <w:proofErr w:type="gramStart"/>
      <w:r>
        <w:t>изготовлены</w:t>
      </w:r>
      <w:proofErr w:type="gramEnd"/>
      <w:r>
        <w:t xml:space="preserve"> из материалов, разрешенных для контакта с пищевыми продуктами. Весь кухонный инвентарь имеет маркировку, что </w:t>
      </w:r>
      <w:proofErr w:type="gramStart"/>
      <w:r>
        <w:t>позволяет</w:t>
      </w:r>
      <w:proofErr w:type="gramEnd"/>
      <w:r>
        <w:t xml:space="preserve"> исключит возможность контакта пищевого сырья и готовых к употреблению продуктов.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Прачечная.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Прачечная включает в себя помещения для стирки и глажения белья. Прачечная имеет два раздельных входа для сдачи грязного и получения чистого белья.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Территория детского сада включает: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 xml:space="preserve">- 4 прогулочных участков для детей. Для защиты детей от солнца и осадков на территории каждой прогулочной площадки установлены крытые веранды. 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- 1 спортивный участок.</w:t>
      </w:r>
    </w:p>
    <w:p w:rsidR="00B818A3" w:rsidRDefault="004316B8" w:rsidP="004316B8">
      <w:pPr>
        <w:pStyle w:val="a3"/>
        <w:spacing w:line="240" w:lineRule="atLeast"/>
        <w:ind w:firstLine="709"/>
        <w:contextualSpacing/>
        <w:jc w:val="both"/>
      </w:pPr>
      <w:r>
        <w:t>Таким образом, созданная в учреждении развивающая предметно-пространственная среда обеспечивает не только условия для реализации основной образовательной Программы учреждения, но и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4316B8" w:rsidRDefault="004316B8" w:rsidP="004316B8">
      <w:pPr>
        <w:pStyle w:val="a3"/>
        <w:spacing w:line="240" w:lineRule="atLeast"/>
        <w:ind w:firstLine="709"/>
        <w:contextualSpacing/>
        <w:jc w:val="both"/>
      </w:pPr>
    </w:p>
    <w:p w:rsidR="00B818A3" w:rsidRPr="00B818A3" w:rsidRDefault="00B818A3" w:rsidP="00B818A3">
      <w:pPr>
        <w:pStyle w:val="a3"/>
        <w:spacing w:line="240" w:lineRule="atLeast"/>
        <w:ind w:firstLine="709"/>
        <w:contextualSpacing/>
        <w:jc w:val="both"/>
        <w:rPr>
          <w:b/>
        </w:rPr>
      </w:pPr>
      <w:r w:rsidRPr="00B818A3">
        <w:rPr>
          <w:b/>
        </w:rPr>
        <w:t>Технические средства обучения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В ДОУ имеется: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Персональный компьютер (3</w:t>
      </w:r>
      <w:r w:rsidRPr="00B818A3">
        <w:t xml:space="preserve"> штук</w:t>
      </w:r>
      <w:r>
        <w:t>и</w:t>
      </w:r>
      <w:r w:rsidRPr="00B818A3">
        <w:t>);</w:t>
      </w:r>
    </w:p>
    <w:p w:rsidR="00B818A3" w:rsidRP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Ноутбук (6 штук</w:t>
      </w:r>
      <w:r w:rsidRPr="00B818A3">
        <w:t>);</w:t>
      </w:r>
    </w:p>
    <w:p w:rsidR="00D67C16" w:rsidRDefault="004316B8" w:rsidP="00B818A3">
      <w:pPr>
        <w:pStyle w:val="a3"/>
        <w:spacing w:line="240" w:lineRule="atLeast"/>
        <w:ind w:firstLine="709"/>
        <w:contextualSpacing/>
        <w:jc w:val="both"/>
      </w:pPr>
      <w:r>
        <w:t>Проектор (2</w:t>
      </w:r>
      <w:r w:rsidR="00B818A3" w:rsidRPr="00B818A3">
        <w:t xml:space="preserve"> штука);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Экран для проектора (1 штука);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Телевизор (1 штука);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Музыкальный центр (1 штука)</w:t>
      </w:r>
    </w:p>
    <w:p w:rsidR="00B818A3" w:rsidRDefault="00B818A3" w:rsidP="00B818A3">
      <w:pPr>
        <w:pStyle w:val="a3"/>
        <w:spacing w:line="240" w:lineRule="atLeast"/>
        <w:ind w:firstLine="709"/>
        <w:contextualSpacing/>
        <w:jc w:val="both"/>
      </w:pPr>
      <w:r>
        <w:t>Видеокамера (1 штука)</w:t>
      </w:r>
    </w:p>
    <w:p w:rsidR="004316B8" w:rsidRDefault="004316B8" w:rsidP="00B818A3">
      <w:pPr>
        <w:pStyle w:val="a3"/>
        <w:spacing w:line="240" w:lineRule="atLeast"/>
        <w:ind w:firstLine="709"/>
        <w:contextualSpacing/>
        <w:jc w:val="both"/>
      </w:pPr>
      <w:r>
        <w:t>Интерактивная доска (1 штука)</w:t>
      </w:r>
    </w:p>
    <w:p w:rsidR="00B818A3" w:rsidRDefault="004316B8" w:rsidP="00B818A3">
      <w:pPr>
        <w:pStyle w:val="a3"/>
        <w:spacing w:line="240" w:lineRule="atLeast"/>
        <w:ind w:firstLine="709"/>
        <w:contextualSpacing/>
        <w:jc w:val="both"/>
      </w:pPr>
      <w:r>
        <w:t>Принтер (2 штуки)</w:t>
      </w:r>
    </w:p>
    <w:sectPr w:rsidR="00B818A3" w:rsidSect="00D6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818A3"/>
    <w:rsid w:val="002E7398"/>
    <w:rsid w:val="004316B8"/>
    <w:rsid w:val="004E0D03"/>
    <w:rsid w:val="00B818A3"/>
    <w:rsid w:val="00D6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2017-03-10T15:28:00Z</dcterms:created>
  <dcterms:modified xsi:type="dcterms:W3CDTF">2017-03-10T16:08:00Z</dcterms:modified>
</cp:coreProperties>
</file>